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C66" w:rsidRPr="00B4197D" w:rsidRDefault="00C47C66" w:rsidP="00C47C66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Narodowy Instytut Dziedzictwa </w:t>
      </w:r>
      <w:r w:rsidRPr="00610B61">
        <w:rPr>
          <w:rFonts w:ascii="Arial" w:hAnsi="Arial" w:cs="Arial"/>
        </w:rPr>
        <w:t>w Warszawie</w:t>
      </w:r>
    </w:p>
    <w:p w:rsidR="00C47C66" w:rsidRPr="00B4197D" w:rsidRDefault="00C47C66" w:rsidP="00C47C66">
      <w:pPr>
        <w:jc w:val="center"/>
        <w:rPr>
          <w:rFonts w:ascii="Arial" w:hAnsi="Arial" w:cs="Arial"/>
        </w:rPr>
      </w:pPr>
    </w:p>
    <w:p w:rsidR="00C47C66" w:rsidRPr="00B4197D" w:rsidRDefault="00C47C66" w:rsidP="00C47C66">
      <w:pPr>
        <w:jc w:val="center"/>
        <w:rPr>
          <w:rFonts w:ascii="Arial" w:hAnsi="Arial" w:cs="Arial"/>
        </w:rPr>
      </w:pPr>
    </w:p>
    <w:p w:rsidR="00C47C66" w:rsidRPr="00B4197D" w:rsidRDefault="00C47C66" w:rsidP="00C47C66">
      <w:pPr>
        <w:jc w:val="center"/>
        <w:rPr>
          <w:rFonts w:ascii="Arial" w:hAnsi="Arial" w:cs="Arial"/>
        </w:rPr>
      </w:pPr>
    </w:p>
    <w:p w:rsidR="00C47C66" w:rsidRPr="00B4197D" w:rsidRDefault="00C47C66" w:rsidP="00C47C66">
      <w:pPr>
        <w:jc w:val="center"/>
        <w:rPr>
          <w:rFonts w:ascii="Arial" w:hAnsi="Arial" w:cs="Arial"/>
        </w:rPr>
      </w:pPr>
    </w:p>
    <w:p w:rsidR="00C47C66" w:rsidRPr="00B4197D" w:rsidRDefault="00C47C66" w:rsidP="00C47C66">
      <w:pPr>
        <w:jc w:val="center"/>
        <w:rPr>
          <w:rFonts w:ascii="Arial" w:hAnsi="Arial" w:cs="Arial"/>
        </w:rPr>
      </w:pPr>
    </w:p>
    <w:p w:rsidR="00C47C66" w:rsidRPr="00B4197D" w:rsidRDefault="00C47C66" w:rsidP="00C47C66">
      <w:pPr>
        <w:jc w:val="center"/>
        <w:rPr>
          <w:rFonts w:ascii="Arial" w:hAnsi="Arial" w:cs="Arial"/>
        </w:rPr>
      </w:pPr>
    </w:p>
    <w:p w:rsidR="00C47C66" w:rsidRPr="00B4197D" w:rsidRDefault="00C47C66" w:rsidP="00C47C66">
      <w:pPr>
        <w:jc w:val="center"/>
        <w:rPr>
          <w:rFonts w:ascii="Arial" w:hAnsi="Arial" w:cs="Arial"/>
        </w:rPr>
      </w:pPr>
    </w:p>
    <w:p w:rsidR="00C47C66" w:rsidRPr="00B4197D" w:rsidRDefault="00C47C66" w:rsidP="00C47C66">
      <w:pPr>
        <w:jc w:val="center"/>
        <w:rPr>
          <w:rFonts w:ascii="Arial" w:hAnsi="Arial" w:cs="Arial"/>
        </w:rPr>
      </w:pPr>
    </w:p>
    <w:p w:rsidR="00C47C66" w:rsidRDefault="00C47C66" w:rsidP="00C47C66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CEL I ZAKRES EWIDENCJI </w:t>
      </w:r>
    </w:p>
    <w:p w:rsidR="00C47C66" w:rsidRPr="00B4197D" w:rsidRDefault="00C47C66" w:rsidP="00C47C66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36"/>
          <w:szCs w:val="36"/>
        </w:rPr>
        <w:t>ZABYTKÓW TECHNIKI</w:t>
      </w:r>
    </w:p>
    <w:p w:rsidR="00C47C66" w:rsidRPr="00B4197D" w:rsidRDefault="00C47C66" w:rsidP="00C47C66">
      <w:pPr>
        <w:jc w:val="center"/>
        <w:rPr>
          <w:rFonts w:ascii="Arial" w:hAnsi="Arial" w:cs="Arial"/>
          <w:sz w:val="16"/>
          <w:szCs w:val="16"/>
        </w:rPr>
      </w:pPr>
    </w:p>
    <w:p w:rsidR="00C47C66" w:rsidRPr="00B4197D" w:rsidRDefault="00C47C66" w:rsidP="00C47C66">
      <w:pPr>
        <w:jc w:val="center"/>
        <w:rPr>
          <w:rFonts w:ascii="Arial" w:hAnsi="Arial" w:cs="Arial"/>
          <w:sz w:val="16"/>
          <w:szCs w:val="16"/>
        </w:rPr>
      </w:pPr>
    </w:p>
    <w:p w:rsidR="00C47C66" w:rsidRPr="00B4197D" w:rsidRDefault="00C47C66" w:rsidP="00C47C66">
      <w:pPr>
        <w:jc w:val="center"/>
        <w:rPr>
          <w:rFonts w:ascii="Arial" w:hAnsi="Arial" w:cs="Arial"/>
          <w:sz w:val="16"/>
          <w:szCs w:val="16"/>
        </w:rPr>
      </w:pPr>
    </w:p>
    <w:p w:rsidR="00C47C66" w:rsidRPr="00B4197D" w:rsidRDefault="00C47C66" w:rsidP="00C47C66">
      <w:pPr>
        <w:jc w:val="center"/>
        <w:rPr>
          <w:rFonts w:ascii="Arial" w:hAnsi="Arial" w:cs="Arial"/>
          <w:sz w:val="16"/>
          <w:szCs w:val="16"/>
        </w:rPr>
      </w:pPr>
    </w:p>
    <w:p w:rsidR="00C47C66" w:rsidRPr="00B4197D" w:rsidRDefault="00C47C66" w:rsidP="00C47C66">
      <w:pPr>
        <w:jc w:val="center"/>
        <w:rPr>
          <w:rFonts w:ascii="Arial" w:hAnsi="Arial" w:cs="Arial"/>
          <w:sz w:val="16"/>
          <w:szCs w:val="16"/>
        </w:rPr>
      </w:pPr>
    </w:p>
    <w:p w:rsidR="00C47C66" w:rsidRPr="00B4197D" w:rsidRDefault="00C47C66" w:rsidP="00C47C66">
      <w:pPr>
        <w:jc w:val="center"/>
        <w:rPr>
          <w:rFonts w:ascii="Arial" w:hAnsi="Arial" w:cs="Arial"/>
          <w:sz w:val="16"/>
          <w:szCs w:val="16"/>
        </w:rPr>
      </w:pPr>
    </w:p>
    <w:p w:rsidR="00C47C66" w:rsidRPr="00B4197D" w:rsidRDefault="00C47C66" w:rsidP="00C47C66">
      <w:pPr>
        <w:jc w:val="center"/>
        <w:rPr>
          <w:rFonts w:ascii="Arial" w:hAnsi="Arial" w:cs="Arial"/>
          <w:sz w:val="16"/>
          <w:szCs w:val="16"/>
        </w:rPr>
      </w:pPr>
    </w:p>
    <w:p w:rsidR="00C47C66" w:rsidRPr="00B4197D" w:rsidRDefault="00C47C66" w:rsidP="00C47C66">
      <w:pPr>
        <w:jc w:val="center"/>
        <w:rPr>
          <w:rFonts w:ascii="Arial" w:hAnsi="Arial" w:cs="Arial"/>
        </w:rPr>
      </w:pPr>
      <w:r w:rsidRPr="00B4197D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75pt;height:198.75pt" o:preferrelative="f">
            <v:imagedata r:id="rId4" o:title="logo - INSTRUKCJA"/>
            <o:lock v:ext="edit" aspectratio="f"/>
          </v:shape>
        </w:pict>
      </w:r>
    </w:p>
    <w:p w:rsidR="00C47C66" w:rsidRPr="00B4197D" w:rsidRDefault="00C47C66" w:rsidP="00C47C66">
      <w:pPr>
        <w:jc w:val="center"/>
        <w:rPr>
          <w:rFonts w:ascii="Arial" w:hAnsi="Arial" w:cs="Arial"/>
          <w:sz w:val="16"/>
          <w:szCs w:val="16"/>
        </w:rPr>
      </w:pPr>
    </w:p>
    <w:p w:rsidR="00C47C66" w:rsidRPr="00B4197D" w:rsidRDefault="00C47C66" w:rsidP="00C47C66">
      <w:pPr>
        <w:jc w:val="center"/>
        <w:rPr>
          <w:rFonts w:ascii="Arial" w:hAnsi="Arial" w:cs="Arial"/>
          <w:sz w:val="16"/>
          <w:szCs w:val="16"/>
        </w:rPr>
      </w:pPr>
    </w:p>
    <w:p w:rsidR="00C47C66" w:rsidRPr="00B4197D" w:rsidRDefault="00C47C66" w:rsidP="00C47C66">
      <w:pPr>
        <w:jc w:val="center"/>
        <w:rPr>
          <w:rFonts w:ascii="Arial" w:hAnsi="Arial" w:cs="Arial"/>
          <w:sz w:val="16"/>
          <w:szCs w:val="16"/>
        </w:rPr>
      </w:pPr>
    </w:p>
    <w:p w:rsidR="00C47C66" w:rsidRPr="00B4197D" w:rsidRDefault="00C47C66" w:rsidP="00C47C66">
      <w:pPr>
        <w:jc w:val="center"/>
        <w:rPr>
          <w:rFonts w:ascii="Arial" w:hAnsi="Arial" w:cs="Arial"/>
          <w:sz w:val="16"/>
          <w:szCs w:val="16"/>
        </w:rPr>
      </w:pPr>
    </w:p>
    <w:p w:rsidR="00C47C66" w:rsidRPr="00884C57" w:rsidRDefault="00C47C66" w:rsidP="00C47C66">
      <w:pPr>
        <w:jc w:val="center"/>
        <w:rPr>
          <w:rFonts w:ascii="Arial" w:hAnsi="Arial" w:cs="Arial"/>
          <w:sz w:val="16"/>
          <w:szCs w:val="16"/>
        </w:rPr>
      </w:pPr>
    </w:p>
    <w:p w:rsidR="00C47C66" w:rsidRPr="00884C57" w:rsidRDefault="00C47C66" w:rsidP="00C47C66">
      <w:pPr>
        <w:jc w:val="center"/>
        <w:rPr>
          <w:rFonts w:ascii="Arial" w:hAnsi="Arial" w:cs="Arial"/>
          <w:sz w:val="16"/>
          <w:szCs w:val="16"/>
        </w:rPr>
      </w:pPr>
    </w:p>
    <w:p w:rsidR="00C47C66" w:rsidRDefault="00C47C66" w:rsidP="00C47C66">
      <w:pPr>
        <w:jc w:val="center"/>
        <w:rPr>
          <w:rFonts w:ascii="Arial" w:hAnsi="Arial" w:cs="Arial"/>
          <w:sz w:val="20"/>
          <w:szCs w:val="20"/>
        </w:rPr>
      </w:pPr>
    </w:p>
    <w:p w:rsidR="00C47C66" w:rsidRDefault="00C47C66" w:rsidP="00C47C66">
      <w:pPr>
        <w:jc w:val="center"/>
        <w:rPr>
          <w:rFonts w:ascii="Arial" w:hAnsi="Arial" w:cs="Arial"/>
          <w:sz w:val="20"/>
          <w:szCs w:val="20"/>
        </w:rPr>
      </w:pPr>
    </w:p>
    <w:p w:rsidR="00C47C66" w:rsidRDefault="00C47C66" w:rsidP="00C47C66">
      <w:pPr>
        <w:jc w:val="center"/>
        <w:rPr>
          <w:rFonts w:ascii="Arial" w:hAnsi="Arial" w:cs="Arial"/>
          <w:sz w:val="20"/>
          <w:szCs w:val="20"/>
        </w:rPr>
      </w:pPr>
    </w:p>
    <w:p w:rsidR="00C47C66" w:rsidRDefault="00C47C66" w:rsidP="00C47C66">
      <w:pPr>
        <w:jc w:val="center"/>
        <w:rPr>
          <w:rFonts w:ascii="Arial" w:hAnsi="Arial" w:cs="Arial"/>
          <w:sz w:val="20"/>
          <w:szCs w:val="20"/>
        </w:rPr>
      </w:pPr>
    </w:p>
    <w:p w:rsidR="00C47C66" w:rsidRDefault="00C47C66" w:rsidP="00C47C66">
      <w:pPr>
        <w:jc w:val="center"/>
        <w:rPr>
          <w:rFonts w:ascii="Arial" w:hAnsi="Arial" w:cs="Arial"/>
          <w:sz w:val="20"/>
          <w:szCs w:val="20"/>
        </w:rPr>
      </w:pPr>
    </w:p>
    <w:p w:rsidR="00C47C66" w:rsidRPr="00B4197D" w:rsidRDefault="00C47C66" w:rsidP="00C47C66">
      <w:pPr>
        <w:jc w:val="center"/>
        <w:rPr>
          <w:rFonts w:ascii="Arial" w:hAnsi="Arial" w:cs="Arial"/>
          <w:sz w:val="20"/>
          <w:szCs w:val="20"/>
        </w:rPr>
      </w:pPr>
    </w:p>
    <w:p w:rsidR="00C47C66" w:rsidRDefault="00C47C66" w:rsidP="00C47C66">
      <w:pPr>
        <w:jc w:val="center"/>
        <w:outlineLvl w:val="0"/>
        <w:rPr>
          <w:rFonts w:ascii="Arial" w:hAnsi="Arial" w:cs="Arial"/>
          <w:sz w:val="16"/>
          <w:szCs w:val="16"/>
        </w:rPr>
      </w:pPr>
    </w:p>
    <w:p w:rsidR="00C47C66" w:rsidRDefault="00C47C66" w:rsidP="00C47C66">
      <w:pPr>
        <w:jc w:val="center"/>
        <w:outlineLvl w:val="0"/>
        <w:rPr>
          <w:rFonts w:ascii="Arial" w:hAnsi="Arial" w:cs="Arial"/>
          <w:sz w:val="16"/>
          <w:szCs w:val="16"/>
        </w:rPr>
      </w:pPr>
    </w:p>
    <w:p w:rsidR="00C47C66" w:rsidRDefault="00C47C66" w:rsidP="00C47C66">
      <w:pPr>
        <w:jc w:val="center"/>
        <w:outlineLvl w:val="0"/>
        <w:rPr>
          <w:rFonts w:ascii="Arial" w:hAnsi="Arial" w:cs="Arial"/>
          <w:sz w:val="16"/>
          <w:szCs w:val="16"/>
        </w:rPr>
      </w:pPr>
    </w:p>
    <w:p w:rsidR="00C47C66" w:rsidRDefault="00C47C66" w:rsidP="00C47C66">
      <w:pPr>
        <w:jc w:val="center"/>
        <w:outlineLvl w:val="0"/>
        <w:rPr>
          <w:rFonts w:ascii="Arial" w:hAnsi="Arial" w:cs="Arial"/>
          <w:sz w:val="16"/>
          <w:szCs w:val="16"/>
        </w:rPr>
      </w:pPr>
    </w:p>
    <w:p w:rsidR="00C47C66" w:rsidRDefault="00C47C66" w:rsidP="00C47C66">
      <w:pPr>
        <w:jc w:val="center"/>
        <w:outlineLvl w:val="0"/>
        <w:rPr>
          <w:rFonts w:ascii="Arial" w:hAnsi="Arial" w:cs="Arial"/>
          <w:sz w:val="16"/>
          <w:szCs w:val="16"/>
        </w:rPr>
      </w:pPr>
    </w:p>
    <w:p w:rsidR="00C47C66" w:rsidRDefault="00C47C66" w:rsidP="00C47C66">
      <w:pPr>
        <w:jc w:val="center"/>
        <w:outlineLvl w:val="0"/>
        <w:rPr>
          <w:rFonts w:ascii="Arial" w:hAnsi="Arial" w:cs="Arial"/>
          <w:sz w:val="16"/>
          <w:szCs w:val="16"/>
        </w:rPr>
      </w:pPr>
    </w:p>
    <w:p w:rsidR="00C47C66" w:rsidRDefault="00C47C66" w:rsidP="00C47C66">
      <w:pPr>
        <w:jc w:val="center"/>
        <w:outlineLvl w:val="0"/>
        <w:rPr>
          <w:rFonts w:ascii="Arial" w:hAnsi="Arial" w:cs="Arial"/>
        </w:rPr>
      </w:pPr>
      <w:r w:rsidRPr="00884C57">
        <w:rPr>
          <w:rFonts w:ascii="Arial" w:hAnsi="Arial" w:cs="Arial"/>
        </w:rPr>
        <w:t>Warszawa 201</w:t>
      </w:r>
      <w:r>
        <w:rPr>
          <w:rFonts w:ascii="Arial" w:hAnsi="Arial" w:cs="Arial"/>
        </w:rPr>
        <w:t>1</w:t>
      </w:r>
    </w:p>
    <w:p w:rsidR="00C16416" w:rsidRDefault="00C16416"/>
    <w:p w:rsidR="00C47C66" w:rsidRDefault="00C47C66"/>
    <w:p w:rsidR="00C47C66" w:rsidRDefault="00C47C66"/>
    <w:p w:rsidR="00C47C66" w:rsidRDefault="00C47C66"/>
    <w:p w:rsidR="00F21A68" w:rsidRPr="005B2755" w:rsidRDefault="00F21A68" w:rsidP="00F21A68">
      <w:pPr>
        <w:widowControl w:val="0"/>
        <w:autoSpaceDE w:val="0"/>
        <w:autoSpaceDN w:val="0"/>
        <w:adjustRightInd w:val="0"/>
        <w:spacing w:line="148" w:lineRule="atLeast"/>
        <w:jc w:val="both"/>
        <w:rPr>
          <w:rFonts w:ascii="Arial" w:hAnsi="Arial" w:cs="Arial"/>
          <w:b/>
        </w:rPr>
      </w:pPr>
      <w:r w:rsidRPr="005B2755">
        <w:rPr>
          <w:rFonts w:ascii="Arial" w:hAnsi="Arial" w:cs="Arial"/>
          <w:b/>
        </w:rPr>
        <w:lastRenderedPageBreak/>
        <w:t xml:space="preserve">I. CEL I ZASADY </w:t>
      </w:r>
      <w:r>
        <w:rPr>
          <w:rFonts w:ascii="Arial" w:hAnsi="Arial" w:cs="Arial"/>
          <w:b/>
        </w:rPr>
        <w:t>EWIDENCJI</w:t>
      </w:r>
      <w:r w:rsidRPr="005B2755">
        <w:rPr>
          <w:rFonts w:ascii="Arial" w:hAnsi="Arial" w:cs="Arial"/>
          <w:b/>
        </w:rPr>
        <w:t xml:space="preserve"> ZABYTKÓW TECHNIKI</w:t>
      </w:r>
    </w:p>
    <w:p w:rsidR="00F21A68" w:rsidRPr="005B2755" w:rsidRDefault="00F21A68" w:rsidP="00F21A68">
      <w:pPr>
        <w:widowControl w:val="0"/>
        <w:autoSpaceDE w:val="0"/>
        <w:autoSpaceDN w:val="0"/>
        <w:adjustRightInd w:val="0"/>
        <w:spacing w:line="148" w:lineRule="atLeast"/>
        <w:jc w:val="both"/>
        <w:rPr>
          <w:rFonts w:ascii="Arial" w:hAnsi="Arial" w:cs="Arial"/>
        </w:rPr>
      </w:pPr>
    </w:p>
    <w:p w:rsidR="00F21A68" w:rsidRPr="005B2755" w:rsidRDefault="00F21A68" w:rsidP="00E47644">
      <w:pPr>
        <w:widowControl w:val="0"/>
        <w:autoSpaceDE w:val="0"/>
        <w:autoSpaceDN w:val="0"/>
        <w:adjustRightInd w:val="0"/>
        <w:spacing w:line="360" w:lineRule="auto"/>
        <w:ind w:firstLine="505"/>
        <w:jc w:val="both"/>
        <w:rPr>
          <w:rFonts w:ascii="Arial" w:hAnsi="Arial" w:cs="Arial"/>
        </w:rPr>
      </w:pPr>
      <w:r w:rsidRPr="00231FF2">
        <w:rPr>
          <w:rFonts w:ascii="Arial" w:hAnsi="Arial" w:cs="Arial"/>
        </w:rPr>
        <w:t>Celem ewidencji</w:t>
      </w:r>
      <w:r w:rsidRPr="005B2755">
        <w:rPr>
          <w:rFonts w:ascii="Arial" w:hAnsi="Arial" w:cs="Arial"/>
        </w:rPr>
        <w:t xml:space="preserve"> zabytków techniki jest rozpoznanie istniejących zasobów zabytkowych i zebranie o nich istotnych informacji, które służyć będą jako punkt wyjścia do badań naukowych oraz umożliwią prowadzenie prawidłowej działalności konserwatorskiej. Poza tym, wobec zachodzącej degradacji obiektów - ewidencja stanowi często jedyny materialny ślad zabytku, który uległ zniszczeniu.</w:t>
      </w:r>
    </w:p>
    <w:p w:rsidR="00F21A68" w:rsidRPr="0049282F" w:rsidRDefault="00F21A68" w:rsidP="00E47644">
      <w:pPr>
        <w:widowControl w:val="0"/>
        <w:autoSpaceDE w:val="0"/>
        <w:autoSpaceDN w:val="0"/>
        <w:adjustRightInd w:val="0"/>
        <w:spacing w:line="360" w:lineRule="auto"/>
        <w:ind w:firstLine="505"/>
        <w:jc w:val="both"/>
        <w:rPr>
          <w:rFonts w:ascii="Arial" w:hAnsi="Arial" w:cs="Arial"/>
          <w:u w:val="single"/>
        </w:rPr>
      </w:pPr>
      <w:r w:rsidRPr="00231FF2">
        <w:rPr>
          <w:rFonts w:ascii="Arial" w:hAnsi="Arial" w:cs="Arial"/>
        </w:rPr>
        <w:t>Przedmiotem ewidencji</w:t>
      </w:r>
      <w:r w:rsidRPr="0049282F">
        <w:rPr>
          <w:rFonts w:ascii="Arial" w:hAnsi="Arial" w:cs="Arial"/>
        </w:rPr>
        <w:t xml:space="preserve"> </w:t>
      </w:r>
      <w:r w:rsidRPr="005B2755">
        <w:rPr>
          <w:rFonts w:ascii="Arial" w:hAnsi="Arial" w:cs="Arial"/>
        </w:rPr>
        <w:t>są zabytki techniki znajdujące się w miejscach pierwotnego użytkowania lub zdemontowane, lecz nie przeniesione do muzeów. Mogą one występować jako:</w:t>
      </w:r>
    </w:p>
    <w:p w:rsidR="00F21A68" w:rsidRPr="005B2755" w:rsidRDefault="00F21A68" w:rsidP="00E476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B2755">
        <w:rPr>
          <w:rFonts w:ascii="Arial" w:hAnsi="Arial" w:cs="Arial"/>
        </w:rPr>
        <w:t>a. zespoły przestrzenne (tj. budynki i budowle techniczne wraz z infrastrukturą). Np. kopalnie, huty, fabryki, młyny, stacje kolejowe, obiekty komunalne - gazownie, stacje filtrów, s</w:t>
      </w:r>
      <w:r w:rsidR="00120378">
        <w:rPr>
          <w:rFonts w:ascii="Arial" w:hAnsi="Arial" w:cs="Arial"/>
        </w:rPr>
        <w:t xml:space="preserve">trażnice pożarnicze oraz </w:t>
      </w:r>
      <w:r w:rsidRPr="005B2755">
        <w:rPr>
          <w:rFonts w:ascii="Arial" w:hAnsi="Arial" w:cs="Arial"/>
        </w:rPr>
        <w:t>pojedyncze obiekty budowlane (tj. budynki, budowle inżynierskie, w tym tzw. liniowe, jak rurociągi, przewody, linie i sieci energetyczne itp.);</w:t>
      </w:r>
    </w:p>
    <w:p w:rsidR="00F21A68" w:rsidRPr="005B2755" w:rsidRDefault="00120378" w:rsidP="00E476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F21A68" w:rsidRPr="005B2755">
        <w:rPr>
          <w:rFonts w:ascii="Arial" w:hAnsi="Arial" w:cs="Arial"/>
        </w:rPr>
        <w:t>. obiekty ruchome (tj. maszyny i urządzenia techniczne, narzędzia proste i złożone, instrumenty pomiarowe i laboratoryjne, środki transportu itp.).</w:t>
      </w:r>
    </w:p>
    <w:p w:rsidR="00F21A68" w:rsidRPr="005B2755" w:rsidRDefault="00F21A68" w:rsidP="00E47644">
      <w:pPr>
        <w:widowControl w:val="0"/>
        <w:autoSpaceDE w:val="0"/>
        <w:autoSpaceDN w:val="0"/>
        <w:adjustRightInd w:val="0"/>
        <w:spacing w:line="360" w:lineRule="auto"/>
        <w:ind w:firstLine="504"/>
        <w:jc w:val="both"/>
        <w:rPr>
          <w:rFonts w:ascii="Arial" w:hAnsi="Arial" w:cs="Arial"/>
        </w:rPr>
      </w:pPr>
      <w:r w:rsidRPr="005B2755">
        <w:rPr>
          <w:rFonts w:ascii="Arial" w:hAnsi="Arial" w:cs="Arial"/>
        </w:rPr>
        <w:t>Do opracowań ewidencyjnych służą wzory kart czterostronicowych formatu A4:</w:t>
      </w:r>
    </w:p>
    <w:p w:rsidR="00F21A68" w:rsidRPr="005B2755" w:rsidRDefault="00F21A68" w:rsidP="00E476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B2755">
        <w:rPr>
          <w:rFonts w:ascii="Arial" w:hAnsi="Arial" w:cs="Arial"/>
        </w:rPr>
        <w:t>1. „karta ewidencyjna zabytków architektury i budownictwa” - dla zabytków nieruchomych, wymienionych w punk</w:t>
      </w:r>
      <w:r w:rsidR="00120378">
        <w:rPr>
          <w:rFonts w:ascii="Arial" w:hAnsi="Arial" w:cs="Arial"/>
        </w:rPr>
        <w:t xml:space="preserve">cie </w:t>
      </w:r>
      <w:r w:rsidRPr="005B2755">
        <w:rPr>
          <w:rFonts w:ascii="Arial" w:hAnsi="Arial" w:cs="Arial"/>
        </w:rPr>
        <w:t>„a”;</w:t>
      </w:r>
      <w:r w:rsidR="00AB548C">
        <w:rPr>
          <w:rFonts w:ascii="Arial" w:hAnsi="Arial" w:cs="Arial"/>
        </w:rPr>
        <w:t xml:space="preserve"> </w:t>
      </w:r>
    </w:p>
    <w:p w:rsidR="005907F6" w:rsidRDefault="00F21A68" w:rsidP="00E476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B2755">
        <w:rPr>
          <w:rFonts w:ascii="Arial" w:hAnsi="Arial" w:cs="Arial"/>
        </w:rPr>
        <w:t>2. „karta ewidencyjna zabytków ruchomych techniki” - dla zabytków ruch</w:t>
      </w:r>
      <w:r w:rsidR="00CE38C3">
        <w:rPr>
          <w:rFonts w:ascii="Arial" w:hAnsi="Arial" w:cs="Arial"/>
        </w:rPr>
        <w:t>omych, wymienionych w punkcie „b</w:t>
      </w:r>
      <w:r w:rsidRPr="005B2755">
        <w:rPr>
          <w:rFonts w:ascii="Arial" w:hAnsi="Arial" w:cs="Arial"/>
        </w:rPr>
        <w:t>”.</w:t>
      </w:r>
      <w:r w:rsidR="00CE38C3">
        <w:rPr>
          <w:rFonts w:ascii="Arial" w:hAnsi="Arial" w:cs="Arial"/>
        </w:rPr>
        <w:t xml:space="preserve"> </w:t>
      </w:r>
    </w:p>
    <w:p w:rsidR="005907F6" w:rsidRDefault="005907F6" w:rsidP="00E476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31C38" w:rsidRPr="00B439B3" w:rsidRDefault="00931C38" w:rsidP="00931C38">
      <w:pPr>
        <w:spacing w:line="360" w:lineRule="auto"/>
        <w:ind w:firstLine="708"/>
        <w:jc w:val="both"/>
        <w:rPr>
          <w:rFonts w:ascii="Arial" w:hAnsi="Arial" w:cs="Arial"/>
        </w:rPr>
      </w:pPr>
      <w:r w:rsidRPr="00B439B3">
        <w:rPr>
          <w:rFonts w:ascii="Arial" w:hAnsi="Arial" w:cs="Arial"/>
        </w:rPr>
        <w:t xml:space="preserve">Specyfika dokumentacji wykazała potrzebę zastosowania zaproponowanego niegdyś wzoru karty </w:t>
      </w:r>
      <w:r>
        <w:rPr>
          <w:rFonts w:ascii="Arial" w:hAnsi="Arial" w:cs="Arial"/>
        </w:rPr>
        <w:t>techniki</w:t>
      </w:r>
      <w:r w:rsidRPr="00B439B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Obecnie w myśl </w:t>
      </w:r>
      <w:r w:rsidRPr="00B439B3">
        <w:rPr>
          <w:rFonts w:ascii="Arial" w:hAnsi="Arial" w:cs="Arial"/>
        </w:rPr>
        <w:t>Rozporządzeni</w:t>
      </w:r>
      <w:r>
        <w:rPr>
          <w:rFonts w:ascii="Arial" w:hAnsi="Arial" w:cs="Arial"/>
        </w:rPr>
        <w:t>a</w:t>
      </w:r>
      <w:r w:rsidRPr="00B439B3">
        <w:rPr>
          <w:rFonts w:ascii="Arial" w:hAnsi="Arial" w:cs="Arial"/>
        </w:rPr>
        <w:t xml:space="preserve"> Ministra Kultury i Dziedzictwa Narodowego z dnia 26 maja 2011 r. (</w:t>
      </w:r>
      <w:proofErr w:type="spellStart"/>
      <w:r w:rsidRPr="00B439B3">
        <w:rPr>
          <w:rFonts w:ascii="Arial" w:hAnsi="Arial" w:cs="Arial"/>
        </w:rPr>
        <w:t>Dz.U</w:t>
      </w:r>
      <w:proofErr w:type="spellEnd"/>
      <w:r w:rsidRPr="00B439B3">
        <w:rPr>
          <w:rFonts w:ascii="Arial" w:hAnsi="Arial" w:cs="Arial"/>
        </w:rPr>
        <w:t xml:space="preserve">. RP Nr 113, poz. 661), odrębny wzór karty dla tego typu obiektów </w:t>
      </w:r>
      <w:r>
        <w:rPr>
          <w:rFonts w:ascii="Arial" w:hAnsi="Arial" w:cs="Arial"/>
        </w:rPr>
        <w:t>nie został określony</w:t>
      </w:r>
      <w:r w:rsidRPr="00B439B3">
        <w:rPr>
          <w:rFonts w:ascii="Arial" w:hAnsi="Arial" w:cs="Arial"/>
        </w:rPr>
        <w:t>. Niemniej ze względu na dotychczas wykonane ewidencje</w:t>
      </w:r>
      <w:r>
        <w:rPr>
          <w:rFonts w:ascii="Arial" w:hAnsi="Arial" w:cs="Arial"/>
        </w:rPr>
        <w:t>,</w:t>
      </w:r>
      <w:r w:rsidRPr="00B439B3">
        <w:rPr>
          <w:rFonts w:ascii="Arial" w:hAnsi="Arial" w:cs="Arial"/>
        </w:rPr>
        <w:t xml:space="preserve"> jak również </w:t>
      </w:r>
      <w:r>
        <w:rPr>
          <w:rFonts w:ascii="Arial" w:hAnsi="Arial" w:cs="Arial"/>
        </w:rPr>
        <w:t>trudności wynikające z</w:t>
      </w:r>
      <w:r w:rsidRPr="00B439B3">
        <w:rPr>
          <w:rFonts w:ascii="Arial" w:hAnsi="Arial" w:cs="Arial"/>
        </w:rPr>
        <w:t xml:space="preserve"> możliwości wypełnienia specyficznych danych - dokumentacji </w:t>
      </w:r>
      <w:r w:rsidR="00946571">
        <w:rPr>
          <w:rFonts w:ascii="Arial" w:hAnsi="Arial" w:cs="Arial"/>
        </w:rPr>
        <w:t>zabytków techniki</w:t>
      </w:r>
      <w:r w:rsidRPr="00B439B3">
        <w:rPr>
          <w:rFonts w:ascii="Arial" w:hAnsi="Arial" w:cs="Arial"/>
        </w:rPr>
        <w:t xml:space="preserve"> - na karcie </w:t>
      </w:r>
      <w:r>
        <w:rPr>
          <w:rFonts w:ascii="Arial" w:hAnsi="Arial" w:cs="Arial"/>
        </w:rPr>
        <w:t>nier</w:t>
      </w:r>
      <w:r w:rsidRPr="00B439B3">
        <w:rPr>
          <w:rFonts w:ascii="Arial" w:hAnsi="Arial" w:cs="Arial"/>
        </w:rPr>
        <w:t>uchomej, postulujemy o utrzymanie dotychczasowego wzoru dokumentacji, mimo iż nie jest wymienion</w:t>
      </w:r>
      <w:r>
        <w:rPr>
          <w:rFonts w:ascii="Arial" w:hAnsi="Arial" w:cs="Arial"/>
        </w:rPr>
        <w:t>a</w:t>
      </w:r>
      <w:r w:rsidRPr="00B439B3">
        <w:rPr>
          <w:rFonts w:ascii="Arial" w:hAnsi="Arial" w:cs="Arial"/>
        </w:rPr>
        <w:t xml:space="preserve"> w ww. rozporządzeniu. </w:t>
      </w:r>
    </w:p>
    <w:p w:rsidR="00F21A68" w:rsidRDefault="00F21A68" w:rsidP="00E47644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946571" w:rsidRDefault="00946571" w:rsidP="00E47644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E47644" w:rsidRDefault="00E47644" w:rsidP="00E476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F21A68" w:rsidRPr="005B2755" w:rsidRDefault="00F21A68" w:rsidP="00E476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5B2755">
        <w:rPr>
          <w:rFonts w:ascii="Arial" w:hAnsi="Arial" w:cs="Arial"/>
          <w:b/>
        </w:rPr>
        <w:lastRenderedPageBreak/>
        <w:t>II. DEFINICJE ZABYTKÓW TECHNIKI I KRYTERIA OCENY ICH WARTOŚCI ZABYTKOWEJ.</w:t>
      </w:r>
    </w:p>
    <w:p w:rsidR="00F21A68" w:rsidRPr="005B2755" w:rsidRDefault="00F21A68" w:rsidP="00E476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B2755">
        <w:rPr>
          <w:rFonts w:ascii="Arial" w:hAnsi="Arial" w:cs="Arial"/>
        </w:rPr>
        <w:t xml:space="preserve">Definicję zabytku techniki określa ustawa o ochronie zabytków i opiece nad zabytkami </w:t>
      </w:r>
      <w:r w:rsidRPr="005B2755">
        <w:rPr>
          <w:rFonts w:ascii="Arial" w:hAnsi="Arial" w:cs="Arial"/>
        </w:rPr>
        <w:br/>
      </w:r>
      <w:r w:rsidR="00AB618B">
        <w:rPr>
          <w:rFonts w:ascii="Arial" w:hAnsi="Arial" w:cs="Arial"/>
        </w:rPr>
        <w:t>(</w:t>
      </w:r>
      <w:proofErr w:type="spellStart"/>
      <w:r w:rsidR="00AB618B">
        <w:rPr>
          <w:rFonts w:ascii="Arial" w:hAnsi="Arial" w:cs="Arial"/>
        </w:rPr>
        <w:t>Dz.</w:t>
      </w:r>
      <w:r w:rsidRPr="005B2755">
        <w:rPr>
          <w:rFonts w:ascii="Arial" w:hAnsi="Arial" w:cs="Arial"/>
        </w:rPr>
        <w:t>U</w:t>
      </w:r>
      <w:proofErr w:type="spellEnd"/>
      <w:r w:rsidRPr="005B2755">
        <w:rPr>
          <w:rFonts w:ascii="Arial" w:hAnsi="Arial" w:cs="Arial"/>
        </w:rPr>
        <w:t xml:space="preserve">. </w:t>
      </w:r>
      <w:r w:rsidR="00AB618B">
        <w:rPr>
          <w:rFonts w:ascii="Arial" w:hAnsi="Arial" w:cs="Arial"/>
        </w:rPr>
        <w:t xml:space="preserve">RP </w:t>
      </w:r>
      <w:r w:rsidR="00033827">
        <w:rPr>
          <w:rFonts w:ascii="Arial" w:hAnsi="Arial" w:cs="Arial"/>
        </w:rPr>
        <w:t>2003 Nr 162</w:t>
      </w:r>
      <w:r w:rsidRPr="005B2755">
        <w:rPr>
          <w:rFonts w:ascii="Arial" w:hAnsi="Arial" w:cs="Arial"/>
        </w:rPr>
        <w:t>, poz. 1</w:t>
      </w:r>
      <w:r w:rsidR="008F04AF">
        <w:rPr>
          <w:rFonts w:ascii="Arial" w:hAnsi="Arial" w:cs="Arial"/>
        </w:rPr>
        <w:t>568</w:t>
      </w:r>
      <w:r w:rsidR="00AB618B">
        <w:rPr>
          <w:rFonts w:ascii="Arial" w:hAnsi="Arial" w:cs="Arial"/>
        </w:rPr>
        <w:t xml:space="preserve"> z </w:t>
      </w:r>
      <w:proofErr w:type="spellStart"/>
      <w:r w:rsidR="00AB618B">
        <w:rPr>
          <w:rFonts w:ascii="Arial" w:hAnsi="Arial" w:cs="Arial"/>
        </w:rPr>
        <w:t>późn</w:t>
      </w:r>
      <w:proofErr w:type="spellEnd"/>
      <w:r w:rsidR="00AB618B">
        <w:rPr>
          <w:rFonts w:ascii="Arial" w:hAnsi="Arial" w:cs="Arial"/>
        </w:rPr>
        <w:t>. zm.</w:t>
      </w:r>
      <w:r w:rsidRPr="005B2755">
        <w:rPr>
          <w:rFonts w:ascii="Arial" w:hAnsi="Arial" w:cs="Arial"/>
        </w:rPr>
        <w:t>)</w:t>
      </w:r>
    </w:p>
    <w:p w:rsidR="00F21A68" w:rsidRPr="005B2755" w:rsidRDefault="00F21A68" w:rsidP="00E476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B2755">
        <w:rPr>
          <w:rFonts w:ascii="Arial" w:hAnsi="Arial" w:cs="Arial"/>
        </w:rPr>
        <w:t>Definicja zabytku techniki: (Art. 6)</w:t>
      </w:r>
    </w:p>
    <w:p w:rsidR="00F21A68" w:rsidRDefault="00F21A68" w:rsidP="00E476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B2755">
        <w:rPr>
          <w:rFonts w:ascii="Arial" w:hAnsi="Arial" w:cs="Arial"/>
        </w:rPr>
        <w:t>Ochronie i opiece podlegają, bez względu na stan zachowania:</w:t>
      </w:r>
    </w:p>
    <w:p w:rsidR="00F21A68" w:rsidRPr="005B2755" w:rsidRDefault="00F21A68" w:rsidP="00E476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B2755">
        <w:rPr>
          <w:rFonts w:ascii="Arial" w:hAnsi="Arial" w:cs="Arial"/>
        </w:rPr>
        <w:t xml:space="preserve">NIERUCHOME ZABYTKI TECHNIKI będące </w:t>
      </w:r>
      <w:r w:rsidR="006140B0" w:rsidRPr="006140B0">
        <w:rPr>
          <w:rFonts w:ascii="Arial" w:hAnsi="Arial" w:cs="Arial"/>
        </w:rPr>
        <w:t>obiektami techniki, a zwłaszcza kopalniami, hutami, elektrowniami i</w:t>
      </w:r>
      <w:r w:rsidR="006140B0">
        <w:rPr>
          <w:rFonts w:ascii="Arial" w:hAnsi="Arial" w:cs="Arial"/>
        </w:rPr>
        <w:t xml:space="preserve"> </w:t>
      </w:r>
      <w:r w:rsidR="006140B0" w:rsidRPr="006140B0">
        <w:rPr>
          <w:rFonts w:ascii="Arial" w:hAnsi="Arial" w:cs="Arial"/>
        </w:rPr>
        <w:t>innymi zakładami przemysłowymi</w:t>
      </w:r>
      <w:r w:rsidRPr="005B2755">
        <w:rPr>
          <w:rFonts w:ascii="Arial" w:hAnsi="Arial" w:cs="Arial"/>
        </w:rPr>
        <w:t>.</w:t>
      </w:r>
    </w:p>
    <w:p w:rsidR="00F21A68" w:rsidRPr="005B2755" w:rsidRDefault="00F21A68" w:rsidP="00E476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B2755">
        <w:rPr>
          <w:rFonts w:ascii="Arial" w:hAnsi="Arial" w:cs="Arial"/>
        </w:rPr>
        <w:t xml:space="preserve">RUCHOME ZABYTKI TECHNIKI będące w szczególności: </w:t>
      </w:r>
      <w:r w:rsidR="00D80523" w:rsidRPr="00D80523">
        <w:rPr>
          <w:rFonts w:ascii="Arial" w:hAnsi="Arial" w:cs="Arial"/>
        </w:rPr>
        <w:t>wytworami techniki, a zwłaszcza urządzeniami, środkami transportu</w:t>
      </w:r>
      <w:r w:rsidR="00D80523">
        <w:rPr>
          <w:rFonts w:ascii="Arial" w:hAnsi="Arial" w:cs="Arial"/>
        </w:rPr>
        <w:t xml:space="preserve"> </w:t>
      </w:r>
      <w:r w:rsidR="00D80523" w:rsidRPr="00D80523">
        <w:rPr>
          <w:rFonts w:ascii="Arial" w:hAnsi="Arial" w:cs="Arial"/>
        </w:rPr>
        <w:t>oraz maszynami i narzędziami świadczącymi o kulturze materialnej,</w:t>
      </w:r>
      <w:r w:rsidR="00D80523">
        <w:rPr>
          <w:rFonts w:ascii="Arial" w:hAnsi="Arial" w:cs="Arial"/>
        </w:rPr>
        <w:t xml:space="preserve"> </w:t>
      </w:r>
      <w:r w:rsidR="00D80523" w:rsidRPr="00D80523">
        <w:rPr>
          <w:rFonts w:ascii="Arial" w:hAnsi="Arial" w:cs="Arial"/>
        </w:rPr>
        <w:t>charakterystycznymi dla dawnych i nowych form gospodarki, dokumentującymi</w:t>
      </w:r>
      <w:r w:rsidR="00D80523">
        <w:rPr>
          <w:rFonts w:ascii="Arial" w:hAnsi="Arial" w:cs="Arial"/>
        </w:rPr>
        <w:t xml:space="preserve"> </w:t>
      </w:r>
      <w:r w:rsidR="00D80523" w:rsidRPr="00D80523">
        <w:rPr>
          <w:rFonts w:ascii="Arial" w:hAnsi="Arial" w:cs="Arial"/>
        </w:rPr>
        <w:t>poziom nauki i rozwoju cywilizacyjnego,</w:t>
      </w:r>
    </w:p>
    <w:p w:rsidR="00F21A68" w:rsidRPr="005B2755" w:rsidRDefault="00F21A68" w:rsidP="00E476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B2755">
        <w:rPr>
          <w:rFonts w:ascii="Arial" w:hAnsi="Arial" w:cs="Arial"/>
        </w:rPr>
        <w:t>KRYTERIA OCENY WARTOŚCI ZABYTKOWEJ OBIEKTU TECHNIKI</w:t>
      </w:r>
    </w:p>
    <w:p w:rsidR="00F21A68" w:rsidRPr="005B2755" w:rsidRDefault="00F21A68" w:rsidP="00E476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B2755">
        <w:rPr>
          <w:rFonts w:ascii="Arial" w:hAnsi="Arial" w:cs="Arial"/>
        </w:rPr>
        <w:t>Uwzględniając podane uprzednio określenia zabytków techniki jako „zabytku” możemy wyróżnić następujące zasadnicze kryteria oceny ich wartości zabytkowej:</w:t>
      </w:r>
    </w:p>
    <w:p w:rsidR="00F21A68" w:rsidRPr="005B2755" w:rsidRDefault="00F21A68" w:rsidP="00E476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B2755">
        <w:rPr>
          <w:rFonts w:ascii="Arial" w:hAnsi="Arial" w:cs="Arial"/>
        </w:rPr>
        <w:t xml:space="preserve">1. </w:t>
      </w:r>
      <w:r w:rsidRPr="005B2755">
        <w:rPr>
          <w:rFonts w:ascii="Arial" w:hAnsi="Arial" w:cs="Arial"/>
          <w:u w:val="single"/>
        </w:rPr>
        <w:t>Kryterium postępu technicznego</w:t>
      </w:r>
      <w:r w:rsidRPr="0049282F">
        <w:rPr>
          <w:rFonts w:ascii="Arial" w:hAnsi="Arial" w:cs="Arial"/>
        </w:rPr>
        <w:t xml:space="preserve"> </w:t>
      </w:r>
      <w:r w:rsidRPr="005B2755">
        <w:rPr>
          <w:rFonts w:ascii="Arial" w:hAnsi="Arial" w:cs="Arial"/>
        </w:rPr>
        <w:t>- stosuje się do obiektów, w których, w określonym kontekście historycznym (tj. w danych warunkach, miejscu i czasie), zastosowano unikatowe rozwiązania konstrukcyjne lub technologiczne. Ta unikatowość może się odnosić zarówno do całego obiektu, jak i do jego poszczególnych elementów. Obiekty takie zasługują na miano „świadectw rozwoju technicznego”.</w:t>
      </w:r>
    </w:p>
    <w:p w:rsidR="00F21A68" w:rsidRPr="005B2755" w:rsidRDefault="00F21A68" w:rsidP="00E476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B2755">
        <w:rPr>
          <w:rFonts w:ascii="Arial" w:hAnsi="Arial" w:cs="Arial"/>
        </w:rPr>
        <w:t xml:space="preserve">Świadectwami rozwoju technicznego będą także obiekty, w których dzięki modernizacji osiągnięto większą wydajność pracy, mierzoną zmniejszeniem zużycia energii, surowców lub czasu pracy. Świadectwem postępu technicznego może też być przystosowanie obiektu do innych niż pierwotnie funkcji, </w:t>
      </w:r>
      <w:proofErr w:type="spellStart"/>
      <w:r w:rsidRPr="005B2755">
        <w:rPr>
          <w:rFonts w:ascii="Arial" w:hAnsi="Arial" w:cs="Arial"/>
        </w:rPr>
        <w:t>np</w:t>
      </w:r>
      <w:proofErr w:type="spellEnd"/>
      <w:r w:rsidRPr="005B2755">
        <w:rPr>
          <w:rFonts w:ascii="Arial" w:hAnsi="Arial" w:cs="Arial"/>
        </w:rPr>
        <w:t>. przez zmianę systemu energetycznego, wymianę maszyn, modernizację urządzeń technicznych, przekształcenie systemu transportu wewnętrznego zakładu itp.</w:t>
      </w:r>
    </w:p>
    <w:p w:rsidR="00F21A68" w:rsidRPr="005B2755" w:rsidRDefault="00F21A68" w:rsidP="00E476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B2755">
        <w:rPr>
          <w:rFonts w:ascii="Arial" w:hAnsi="Arial" w:cs="Arial"/>
        </w:rPr>
        <w:t xml:space="preserve">2. </w:t>
      </w:r>
      <w:r w:rsidRPr="005B2755">
        <w:rPr>
          <w:rFonts w:ascii="Arial" w:hAnsi="Arial" w:cs="Arial"/>
          <w:u w:val="single"/>
        </w:rPr>
        <w:t>Kryterium metrykalne</w:t>
      </w:r>
      <w:r w:rsidRPr="0049282F">
        <w:rPr>
          <w:rFonts w:ascii="Arial" w:hAnsi="Arial" w:cs="Arial"/>
        </w:rPr>
        <w:t xml:space="preserve"> </w:t>
      </w:r>
      <w:r w:rsidRPr="005B2755">
        <w:rPr>
          <w:rFonts w:ascii="Arial" w:hAnsi="Arial" w:cs="Arial"/>
        </w:rPr>
        <w:t>- uwzględnia czas powstania obiektu i jego późniejsze dzieje oraz dane dotyczące twórcy, inwestora lub producenta.</w:t>
      </w:r>
    </w:p>
    <w:p w:rsidR="00F21A68" w:rsidRPr="005B2755" w:rsidRDefault="00F21A68" w:rsidP="00E476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u w:val="single"/>
        </w:rPr>
      </w:pPr>
      <w:r w:rsidRPr="005B2755">
        <w:rPr>
          <w:rFonts w:ascii="Arial" w:hAnsi="Arial" w:cs="Arial"/>
        </w:rPr>
        <w:t xml:space="preserve">3. </w:t>
      </w:r>
      <w:r w:rsidRPr="005B2755">
        <w:rPr>
          <w:rFonts w:ascii="Arial" w:hAnsi="Arial" w:cs="Arial"/>
          <w:u w:val="single"/>
        </w:rPr>
        <w:t>Kryterium wartości artystycznej lub historycznej</w:t>
      </w:r>
      <w:r w:rsidRPr="0049282F">
        <w:rPr>
          <w:rFonts w:ascii="Arial" w:hAnsi="Arial" w:cs="Arial"/>
        </w:rPr>
        <w:t>.</w:t>
      </w:r>
    </w:p>
    <w:p w:rsidR="00E47644" w:rsidRDefault="00E47644" w:rsidP="00E476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E47644" w:rsidRDefault="00E47644" w:rsidP="00E476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E47644" w:rsidRDefault="00E47644" w:rsidP="00E476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F21A68" w:rsidRPr="005B2755" w:rsidRDefault="00F21A68" w:rsidP="00E476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B2755">
        <w:rPr>
          <w:rFonts w:ascii="Arial" w:hAnsi="Arial" w:cs="Arial"/>
        </w:rPr>
        <w:lastRenderedPageBreak/>
        <w:t xml:space="preserve">4. </w:t>
      </w:r>
      <w:r w:rsidRPr="005B2755">
        <w:rPr>
          <w:rFonts w:ascii="Arial" w:hAnsi="Arial" w:cs="Arial"/>
          <w:u w:val="single"/>
        </w:rPr>
        <w:t>Kryterium stopnia zachowania substancji oryginalnej w zabytkach techniki</w:t>
      </w:r>
      <w:r w:rsidRPr="0049282F">
        <w:rPr>
          <w:rFonts w:ascii="Arial" w:hAnsi="Arial" w:cs="Arial"/>
        </w:rPr>
        <w:t xml:space="preserve"> </w:t>
      </w:r>
      <w:r w:rsidRPr="005B2755">
        <w:rPr>
          <w:rFonts w:ascii="Arial" w:hAnsi="Arial" w:cs="Arial"/>
        </w:rPr>
        <w:t>- odnosi się do:</w:t>
      </w:r>
    </w:p>
    <w:p w:rsidR="00F21A68" w:rsidRPr="005B2755" w:rsidRDefault="00F21A68" w:rsidP="00E476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B2755">
        <w:rPr>
          <w:rFonts w:ascii="Arial" w:hAnsi="Arial" w:cs="Arial"/>
        </w:rPr>
        <w:t>a. obiektów nie zmienionych od chwili powstania, zarówno co do zabudowy, jak i wyposażenia;</w:t>
      </w:r>
    </w:p>
    <w:p w:rsidR="00F21A68" w:rsidRPr="005B2755" w:rsidRDefault="00F21A68" w:rsidP="00E476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B2755">
        <w:rPr>
          <w:rFonts w:ascii="Arial" w:hAnsi="Arial" w:cs="Arial"/>
        </w:rPr>
        <w:t>b. obiektów zmodernizowanych, w których zachowało się pełne wyposażenie techniczne;</w:t>
      </w:r>
    </w:p>
    <w:p w:rsidR="00F21A68" w:rsidRPr="005B2755" w:rsidRDefault="00F21A68" w:rsidP="00E476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B2755">
        <w:rPr>
          <w:rFonts w:ascii="Arial" w:hAnsi="Arial" w:cs="Arial"/>
        </w:rPr>
        <w:t>c. obiektów z częściowo zachowanym wyposażeniem technicznym;</w:t>
      </w:r>
    </w:p>
    <w:p w:rsidR="00F21A68" w:rsidRPr="005B2755" w:rsidRDefault="00F21A68" w:rsidP="00E476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B2755">
        <w:rPr>
          <w:rFonts w:ascii="Arial" w:hAnsi="Arial" w:cs="Arial"/>
        </w:rPr>
        <w:t>d. obiektów bez wyposażenia technicznego.</w:t>
      </w:r>
    </w:p>
    <w:p w:rsidR="00F21A68" w:rsidRDefault="00F21A68" w:rsidP="00E476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B2755">
        <w:rPr>
          <w:rFonts w:ascii="Arial" w:hAnsi="Arial" w:cs="Arial"/>
        </w:rPr>
        <w:t xml:space="preserve">5. </w:t>
      </w:r>
      <w:r w:rsidRPr="005B2755">
        <w:rPr>
          <w:rFonts w:ascii="Arial" w:hAnsi="Arial" w:cs="Arial"/>
          <w:u w:val="single"/>
        </w:rPr>
        <w:t>Kryterium rzadkości występowania obiektu</w:t>
      </w:r>
      <w:r w:rsidRPr="0049282F">
        <w:rPr>
          <w:rFonts w:ascii="Arial" w:hAnsi="Arial" w:cs="Arial"/>
        </w:rPr>
        <w:t xml:space="preserve"> </w:t>
      </w:r>
      <w:r w:rsidRPr="005B2755">
        <w:rPr>
          <w:rFonts w:ascii="Arial" w:hAnsi="Arial" w:cs="Arial"/>
        </w:rPr>
        <w:t>(w skali światowej, krajowej, regionalnej, środowiskowej).</w:t>
      </w:r>
      <w:r>
        <w:rPr>
          <w:rFonts w:ascii="Arial" w:hAnsi="Arial" w:cs="Arial"/>
        </w:rPr>
        <w:t xml:space="preserve"> </w:t>
      </w:r>
    </w:p>
    <w:p w:rsidR="00F21A68" w:rsidRPr="005B2755" w:rsidRDefault="00F21A68" w:rsidP="00E476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B2755">
        <w:rPr>
          <w:rFonts w:ascii="Arial" w:hAnsi="Arial" w:cs="Arial"/>
        </w:rPr>
        <w:t xml:space="preserve">6. </w:t>
      </w:r>
      <w:r w:rsidRPr="005B2755">
        <w:rPr>
          <w:rFonts w:ascii="Arial" w:hAnsi="Arial" w:cs="Arial"/>
          <w:u w:val="single"/>
        </w:rPr>
        <w:t>Kryterium położenia obiektu</w:t>
      </w:r>
      <w:r w:rsidRPr="0049282F">
        <w:rPr>
          <w:rFonts w:ascii="Arial" w:hAnsi="Arial" w:cs="Arial"/>
        </w:rPr>
        <w:t xml:space="preserve"> </w:t>
      </w:r>
      <w:r w:rsidRPr="005B2755">
        <w:rPr>
          <w:rFonts w:ascii="Arial" w:hAnsi="Arial" w:cs="Arial"/>
        </w:rPr>
        <w:t xml:space="preserve">(wynika z tego </w:t>
      </w:r>
      <w:proofErr w:type="spellStart"/>
      <w:r w:rsidRPr="005B2755">
        <w:rPr>
          <w:rFonts w:ascii="Arial" w:hAnsi="Arial" w:cs="Arial"/>
        </w:rPr>
        <w:t>np</w:t>
      </w:r>
      <w:proofErr w:type="spellEnd"/>
      <w:r w:rsidRPr="005B2755">
        <w:rPr>
          <w:rFonts w:ascii="Arial" w:hAnsi="Arial" w:cs="Arial"/>
        </w:rPr>
        <w:t xml:space="preserve">. celowość jego ochrony </w:t>
      </w:r>
      <w:proofErr w:type="spellStart"/>
      <w:r w:rsidRPr="005B2755">
        <w:rPr>
          <w:rFonts w:ascii="Arial" w:hAnsi="Arial" w:cs="Arial"/>
        </w:rPr>
        <w:t>in</w:t>
      </w:r>
      <w:proofErr w:type="spellEnd"/>
      <w:r w:rsidRPr="005B2755">
        <w:rPr>
          <w:rFonts w:ascii="Arial" w:hAnsi="Arial" w:cs="Arial"/>
        </w:rPr>
        <w:t xml:space="preserve"> situ, możliwość wznowienia w pewnym zakresie procesów technologicznych lub adaptacji obiektu do innych, usługowych czy rekreacyjnych funkcji).</w:t>
      </w:r>
    </w:p>
    <w:p w:rsidR="00F21A68" w:rsidRPr="005B2755" w:rsidRDefault="00F21A68" w:rsidP="00E47644">
      <w:pPr>
        <w:widowControl w:val="0"/>
        <w:autoSpaceDE w:val="0"/>
        <w:autoSpaceDN w:val="0"/>
        <w:adjustRightInd w:val="0"/>
        <w:spacing w:line="360" w:lineRule="auto"/>
        <w:ind w:firstLine="494"/>
        <w:jc w:val="both"/>
        <w:rPr>
          <w:rFonts w:ascii="Arial" w:hAnsi="Arial" w:cs="Arial"/>
        </w:rPr>
      </w:pPr>
      <w:r w:rsidRPr="005B2755">
        <w:rPr>
          <w:rFonts w:ascii="Arial" w:hAnsi="Arial" w:cs="Arial"/>
        </w:rPr>
        <w:t xml:space="preserve">Poszczególne obiekty techniki mogą mieć cechy odpowiadające równocześnie kilku z podanych wyżej kryteriów, co </w:t>
      </w:r>
      <w:r w:rsidRPr="005B2755">
        <w:rPr>
          <w:rFonts w:ascii="Arial" w:hAnsi="Arial" w:cs="Arial"/>
          <w:iCs/>
        </w:rPr>
        <w:t>podnosi</w:t>
      </w:r>
      <w:r w:rsidRPr="005B2755">
        <w:rPr>
          <w:rFonts w:ascii="Arial" w:hAnsi="Arial" w:cs="Arial"/>
          <w:i/>
          <w:iCs/>
        </w:rPr>
        <w:t xml:space="preserve"> </w:t>
      </w:r>
      <w:r w:rsidRPr="005B2755">
        <w:rPr>
          <w:rFonts w:ascii="Arial" w:hAnsi="Arial" w:cs="Arial"/>
        </w:rPr>
        <w:t>ich znaczenie jako zabytków podlegających ochronie. Dokonując wyboru obiektów techniki do ochrony należy też brać pod uwagę ich wartość poznawczą, dydaktyczną, a niekiedy nawet reklamową.</w:t>
      </w:r>
    </w:p>
    <w:p w:rsidR="00F21A68" w:rsidRPr="005B2755" w:rsidRDefault="00F21A68" w:rsidP="00E476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</w:rPr>
      </w:pPr>
    </w:p>
    <w:p w:rsidR="00F21A68" w:rsidRPr="005B2755" w:rsidRDefault="00F21A68" w:rsidP="00E476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</w:t>
      </w:r>
      <w:r w:rsidRPr="005B2755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USTALENIA OGÓLNE</w:t>
      </w:r>
    </w:p>
    <w:p w:rsidR="00F21A68" w:rsidRPr="005B2755" w:rsidRDefault="00F21A68" w:rsidP="00E476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B2755">
        <w:rPr>
          <w:rFonts w:ascii="Arial" w:hAnsi="Arial" w:cs="Arial"/>
          <w:bCs/>
        </w:rPr>
        <w:t>Warunkiem</w:t>
      </w:r>
      <w:r w:rsidRPr="005B2755">
        <w:rPr>
          <w:rFonts w:ascii="Arial" w:hAnsi="Arial" w:cs="Arial"/>
          <w:b/>
          <w:bCs/>
        </w:rPr>
        <w:t xml:space="preserve"> </w:t>
      </w:r>
      <w:r w:rsidRPr="005B2755">
        <w:rPr>
          <w:rFonts w:ascii="Arial" w:hAnsi="Arial" w:cs="Arial"/>
        </w:rPr>
        <w:t>prawidłowego sporządzenia ewidencji są czynności wstępne, polegające na:</w:t>
      </w:r>
    </w:p>
    <w:p w:rsidR="00F21A68" w:rsidRPr="005B2755" w:rsidRDefault="00F21A68" w:rsidP="00E476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B2755">
        <w:rPr>
          <w:rFonts w:ascii="Arial" w:hAnsi="Arial" w:cs="Arial"/>
        </w:rPr>
        <w:t xml:space="preserve">1. zapoznaniu się ze źródłami archiwalnymi (aktami hipotecznymi, koncesyjnymi, kronikami, dziennikami </w:t>
      </w:r>
      <w:r w:rsidRPr="005B2755">
        <w:rPr>
          <w:rFonts w:ascii="Arial" w:hAnsi="Arial" w:cs="Arial"/>
          <w:iCs/>
        </w:rPr>
        <w:t>i</w:t>
      </w:r>
      <w:r w:rsidRPr="005B2755">
        <w:rPr>
          <w:rFonts w:ascii="Arial" w:hAnsi="Arial" w:cs="Arial"/>
          <w:i/>
          <w:iCs/>
        </w:rPr>
        <w:t xml:space="preserve"> </w:t>
      </w:r>
      <w:r w:rsidRPr="005B2755">
        <w:rPr>
          <w:rFonts w:ascii="Arial" w:hAnsi="Arial" w:cs="Arial"/>
        </w:rPr>
        <w:t>inwentarzami zakładowymi), ikonograficznymi, kartograficznymi, dokumentacją techniczną i fotograficzną oraz z materiałami publikowanymi dotyczącymi przedmiotu;</w:t>
      </w:r>
    </w:p>
    <w:p w:rsidR="00F21A68" w:rsidRDefault="00F21A68" w:rsidP="00E476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B2755">
        <w:rPr>
          <w:rFonts w:ascii="Arial" w:hAnsi="Arial" w:cs="Arial"/>
        </w:rPr>
        <w:t>2. określeniu orientacyjnym cech zabytkowych kwalifikujących obiekt do ewidencji (na podstawie kryteriów podanych w rozdziale II).</w:t>
      </w:r>
    </w:p>
    <w:p w:rsidR="00F21A68" w:rsidRPr="005B2755" w:rsidRDefault="00F21A68" w:rsidP="00E47644">
      <w:pPr>
        <w:widowControl w:val="0"/>
        <w:autoSpaceDE w:val="0"/>
        <w:autoSpaceDN w:val="0"/>
        <w:adjustRightInd w:val="0"/>
        <w:spacing w:line="360" w:lineRule="auto"/>
        <w:ind w:firstLine="494"/>
        <w:jc w:val="both"/>
        <w:rPr>
          <w:rFonts w:ascii="Arial" w:hAnsi="Arial" w:cs="Arial"/>
        </w:rPr>
      </w:pPr>
      <w:r w:rsidRPr="005B2755">
        <w:rPr>
          <w:rFonts w:ascii="Arial" w:hAnsi="Arial" w:cs="Arial"/>
        </w:rPr>
        <w:t xml:space="preserve">W praktyce często okazuje się, że najbardziej przydatne jest kryterium metrykalne, a więc zebranie informacji o historii obiektu, czasie jego powstania oraz </w:t>
      </w:r>
      <w:r w:rsidRPr="005B2755">
        <w:rPr>
          <w:rFonts w:ascii="Arial" w:hAnsi="Arial" w:cs="Arial"/>
          <w:bCs/>
        </w:rPr>
        <w:t xml:space="preserve">projektancie, inwestorze i </w:t>
      </w:r>
      <w:r w:rsidRPr="005B2755">
        <w:rPr>
          <w:rFonts w:ascii="Arial" w:hAnsi="Arial" w:cs="Arial"/>
        </w:rPr>
        <w:t>producencie. Na ogół obiekty zasługujące na ewidencję posiadają akta hipoteczne i inwentarze wyposażenia, w których znajdują się te informacje. Istotne jest również określenie roli użytkowej obiektu w przeszłości i obecnie.</w:t>
      </w:r>
    </w:p>
    <w:p w:rsidR="00F21A68" w:rsidRDefault="00F21A68" w:rsidP="00E47644">
      <w:pPr>
        <w:widowControl w:val="0"/>
        <w:autoSpaceDE w:val="0"/>
        <w:autoSpaceDN w:val="0"/>
        <w:adjustRightInd w:val="0"/>
        <w:spacing w:line="360" w:lineRule="auto"/>
        <w:ind w:firstLine="505"/>
        <w:jc w:val="both"/>
        <w:rPr>
          <w:rFonts w:ascii="Arial" w:hAnsi="Arial" w:cs="Arial"/>
        </w:rPr>
      </w:pPr>
    </w:p>
    <w:p w:rsidR="00F21A68" w:rsidRPr="005B2755" w:rsidRDefault="00F21A68" w:rsidP="00E47644">
      <w:pPr>
        <w:widowControl w:val="0"/>
        <w:autoSpaceDE w:val="0"/>
        <w:autoSpaceDN w:val="0"/>
        <w:adjustRightInd w:val="0"/>
        <w:spacing w:line="360" w:lineRule="auto"/>
        <w:ind w:firstLine="505"/>
        <w:jc w:val="both"/>
        <w:rPr>
          <w:rFonts w:ascii="Arial" w:hAnsi="Arial" w:cs="Arial"/>
        </w:rPr>
      </w:pPr>
      <w:r w:rsidRPr="005B2755">
        <w:rPr>
          <w:rFonts w:ascii="Arial" w:hAnsi="Arial" w:cs="Arial"/>
        </w:rPr>
        <w:lastRenderedPageBreak/>
        <w:t>Przy braku danych metrykalnych uwzględnienie kryteriów wskazujących na postęp techniczny wymaga dobrej znajomości historii danej dziedziny techniki, ustalenia cech technicznych obiektu, jego miejsca i roli w szeregu technologicznym i typologicznym. Niezwykle istotne dla oceny wartości zabytkowej obiektu są wszelkie zmiany, jakie zaszły w trakcie jego eksploatacji. Na ogół bowiem obiekty techniki nie występują w postaci pierwotnej (wzorcowej), a kolejne modernizacje doprowadzają niekiedy do zupełnego zatarcia pierwotnych cech technicznych, układu funkcjonalnego i zdekompletowania poszczególnych elementów składowych. Dlatego należy zwrócić szczególną uwagę na zmiany konstrukcyjne, materiałowe oraz zmiany systemu energetyki. Przy obiektach</w:t>
      </w:r>
      <w:r>
        <w:rPr>
          <w:rFonts w:ascii="Arial" w:hAnsi="Arial" w:cs="Arial"/>
        </w:rPr>
        <w:t xml:space="preserve"> nieruchomych istotne są zmiany</w:t>
      </w:r>
      <w:r w:rsidRPr="005B2755">
        <w:rPr>
          <w:rFonts w:ascii="Arial" w:hAnsi="Arial" w:cs="Arial"/>
        </w:rPr>
        <w:t xml:space="preserve"> układu przestrzennego zabudowy, zmiany gabarytów budowli, remonty wnętrz, które prowadziły do zmiany warunków pracy itp. Odnotować też należy wszelkie wymiany maszyn roboczych, modernizację urządzeń mechanicznych, przekształcenia w systemie transportu wewnątrz zakładu. Każda z tych zmian może mieć wartość dokumentalną (dokumentem może być poszczególny element obiektu technicznego, bądź też cały, ewolucyjnie ukształtowany obiekt).</w:t>
      </w:r>
    </w:p>
    <w:p w:rsidR="00C47C66" w:rsidRDefault="00C47C66" w:rsidP="00E47644">
      <w:pPr>
        <w:spacing w:line="360" w:lineRule="auto"/>
      </w:pPr>
    </w:p>
    <w:sectPr w:rsidR="00C47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7C66"/>
    <w:rsid w:val="0000075F"/>
    <w:rsid w:val="00033827"/>
    <w:rsid w:val="00090D57"/>
    <w:rsid w:val="00090FBF"/>
    <w:rsid w:val="000B68E7"/>
    <w:rsid w:val="00120378"/>
    <w:rsid w:val="00231FF2"/>
    <w:rsid w:val="003322D1"/>
    <w:rsid w:val="004E5A49"/>
    <w:rsid w:val="0055184D"/>
    <w:rsid w:val="005907F6"/>
    <w:rsid w:val="006140B0"/>
    <w:rsid w:val="00654A59"/>
    <w:rsid w:val="006E6422"/>
    <w:rsid w:val="00704590"/>
    <w:rsid w:val="007405B4"/>
    <w:rsid w:val="00837C02"/>
    <w:rsid w:val="00886E3E"/>
    <w:rsid w:val="00897201"/>
    <w:rsid w:val="008B4E65"/>
    <w:rsid w:val="008F04AF"/>
    <w:rsid w:val="00931C38"/>
    <w:rsid w:val="00946571"/>
    <w:rsid w:val="00964B38"/>
    <w:rsid w:val="00987605"/>
    <w:rsid w:val="00A07B50"/>
    <w:rsid w:val="00AB2F6B"/>
    <w:rsid w:val="00AB548C"/>
    <w:rsid w:val="00AB618B"/>
    <w:rsid w:val="00AF597C"/>
    <w:rsid w:val="00C16416"/>
    <w:rsid w:val="00C47C66"/>
    <w:rsid w:val="00CE38C3"/>
    <w:rsid w:val="00D258B9"/>
    <w:rsid w:val="00D80523"/>
    <w:rsid w:val="00E46E1E"/>
    <w:rsid w:val="00E47644"/>
    <w:rsid w:val="00F03FF1"/>
    <w:rsid w:val="00F2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F27B5-080A-4568-9ED6-5A97EAE2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C66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1030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KOBiDZ</dc:creator>
  <cp:keywords/>
  <cp:lastModifiedBy>Tomasz Błyskosz</cp:lastModifiedBy>
  <cp:revision>2</cp:revision>
  <dcterms:created xsi:type="dcterms:W3CDTF">2022-05-30T02:02:00Z</dcterms:created>
  <dcterms:modified xsi:type="dcterms:W3CDTF">2022-05-30T02:02:00Z</dcterms:modified>
</cp:coreProperties>
</file>